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6E" w:rsidRPr="005E771B" w:rsidRDefault="006C60C5" w:rsidP="00826A6E">
      <w:pPr>
        <w:pStyle w:val="Ttulo1"/>
        <w:rPr>
          <w:color w:val="auto"/>
          <w:lang w:val="es-ES_tradnl"/>
        </w:rPr>
      </w:pPr>
      <w:r>
        <w:rPr>
          <w:color w:val="auto"/>
          <w:lang w:val="es-ES_tradnl"/>
        </w:rPr>
        <w:t>A</w:t>
      </w:r>
      <w:r w:rsidR="00826A6E" w:rsidRPr="005E771B">
        <w:rPr>
          <w:color w:val="auto"/>
          <w:lang w:val="es-ES_tradnl"/>
        </w:rPr>
        <w:t>cta de la reunión del Comité de Seguimiento del Nodo Español de GBIF</w:t>
      </w:r>
      <w:r w:rsidR="00CF58C6" w:rsidRPr="005E771B">
        <w:rPr>
          <w:color w:val="auto"/>
          <w:lang w:val="es-ES_tradnl"/>
        </w:rPr>
        <w:t>,</w:t>
      </w:r>
      <w:r w:rsidR="00826A6E" w:rsidRPr="005E771B">
        <w:rPr>
          <w:color w:val="auto"/>
          <w:lang w:val="es-ES_tradnl"/>
        </w:rPr>
        <w:t xml:space="preserve"> del 26 de julio de 2017 </w:t>
      </w:r>
    </w:p>
    <w:p w:rsidR="00826A6E" w:rsidRPr="005E771B" w:rsidRDefault="00826A6E" w:rsidP="00826A6E">
      <w:pPr>
        <w:spacing w:before="120"/>
        <w:jc w:val="both"/>
        <w:rPr>
          <w:u w:val="single"/>
          <w:lang w:val="es-ES_tradnl"/>
        </w:rPr>
      </w:pPr>
    </w:p>
    <w:p w:rsidR="00826A6E" w:rsidRPr="005E771B" w:rsidRDefault="00826A6E" w:rsidP="00826A6E">
      <w:pPr>
        <w:spacing w:before="120"/>
        <w:jc w:val="both"/>
        <w:rPr>
          <w:lang w:val="es-ES_tradnl"/>
        </w:rPr>
      </w:pPr>
      <w:r w:rsidRPr="005E771B">
        <w:rPr>
          <w:u w:val="single"/>
          <w:lang w:val="es-ES_tradnl"/>
        </w:rPr>
        <w:t>Convocados</w:t>
      </w:r>
      <w:r w:rsidRPr="005E771B">
        <w:rPr>
          <w:lang w:val="es-ES_tradnl"/>
        </w:rPr>
        <w:t>:</w:t>
      </w:r>
    </w:p>
    <w:p w:rsidR="00826A6E" w:rsidRPr="005E771B" w:rsidRDefault="00826A6E" w:rsidP="00826A6E">
      <w:pPr>
        <w:pStyle w:val="NormalActas"/>
        <w:rPr>
          <w:color w:val="auto"/>
          <w:lang w:val="es-ES_tradnl"/>
        </w:rPr>
      </w:pPr>
      <w:r w:rsidRPr="005E771B">
        <w:rPr>
          <w:color w:val="auto"/>
        </w:rPr>
        <w:t>Benjamín Sánchez, Juan Miguel González, José Ramón Urquijo</w:t>
      </w:r>
      <w:r w:rsidRPr="005E771B">
        <w:rPr>
          <w:color w:val="auto"/>
          <w:lang w:val="es-ES_tradnl"/>
        </w:rPr>
        <w:t>, Lourdes Armesto</w:t>
      </w:r>
      <w:r w:rsidRPr="005E771B">
        <w:rPr>
          <w:color w:val="auto"/>
        </w:rPr>
        <w:t xml:space="preserve">, Santiago Merino, Regino Zamora, Cristina Villaverde y </w:t>
      </w:r>
      <w:r w:rsidRPr="005E771B">
        <w:rPr>
          <w:color w:val="auto"/>
          <w:lang w:val="es-ES_tradnl"/>
        </w:rPr>
        <w:t>Jesús Muñoz</w:t>
      </w:r>
      <w:r w:rsidRPr="005E771B">
        <w:rPr>
          <w:color w:val="auto"/>
        </w:rPr>
        <w:t>.</w:t>
      </w:r>
    </w:p>
    <w:p w:rsidR="00826A6E" w:rsidRPr="005E771B" w:rsidRDefault="00826A6E" w:rsidP="00826A6E">
      <w:pPr>
        <w:spacing w:before="120"/>
        <w:jc w:val="both"/>
        <w:rPr>
          <w:lang w:val="es-ES_tradnl"/>
        </w:rPr>
      </w:pPr>
      <w:r w:rsidRPr="005E771B">
        <w:rPr>
          <w:u w:val="single"/>
          <w:lang w:val="es-ES_tradnl"/>
        </w:rPr>
        <w:t>Presentes</w:t>
      </w:r>
      <w:r w:rsidRPr="005E771B">
        <w:rPr>
          <w:lang w:val="es-ES_tradnl"/>
        </w:rPr>
        <w:t>:</w:t>
      </w:r>
    </w:p>
    <w:p w:rsidR="00445EA8" w:rsidRPr="005E771B" w:rsidRDefault="00445EA8" w:rsidP="00445EA8">
      <w:pPr>
        <w:pStyle w:val="NormalActas"/>
        <w:rPr>
          <w:color w:val="auto"/>
        </w:rPr>
      </w:pPr>
      <w:r w:rsidRPr="005E771B">
        <w:rPr>
          <w:color w:val="auto"/>
        </w:rPr>
        <w:t>José Ramón Urquijo [JRU] – CSIC. Vicepresidente de Organización y Relaciones Institucionales.</w:t>
      </w:r>
    </w:p>
    <w:p w:rsidR="008E2DC4" w:rsidRPr="005E771B" w:rsidRDefault="00826A6E" w:rsidP="00826A6E">
      <w:pPr>
        <w:pStyle w:val="NormalActas"/>
        <w:rPr>
          <w:color w:val="auto"/>
        </w:rPr>
      </w:pPr>
      <w:r w:rsidRPr="005E771B">
        <w:rPr>
          <w:color w:val="auto"/>
        </w:rPr>
        <w:t>Benjamín Sánchez [BS]</w:t>
      </w:r>
      <w:r w:rsidR="008E2DC4" w:rsidRPr="005E771B">
        <w:rPr>
          <w:color w:val="auto"/>
        </w:rPr>
        <w:t xml:space="preserve"> – MINEICO. Subdirector General de Relaciones Internacionales y con Europa.</w:t>
      </w:r>
    </w:p>
    <w:p w:rsidR="008E2DC4" w:rsidRPr="005E771B" w:rsidRDefault="00826A6E" w:rsidP="00826A6E">
      <w:pPr>
        <w:pStyle w:val="NormalActas"/>
        <w:rPr>
          <w:color w:val="auto"/>
        </w:rPr>
      </w:pPr>
      <w:r w:rsidRPr="005E771B">
        <w:rPr>
          <w:color w:val="auto"/>
        </w:rPr>
        <w:t>Juan Miguel González [JMG]</w:t>
      </w:r>
      <w:r w:rsidR="008E2DC4" w:rsidRPr="005E771B">
        <w:rPr>
          <w:color w:val="auto"/>
        </w:rPr>
        <w:t xml:space="preserve"> – MINEICO. Representante del MINEICO en el órgano de gobierno de GBIF.</w:t>
      </w:r>
    </w:p>
    <w:p w:rsidR="008E2DC4" w:rsidRPr="005E771B" w:rsidRDefault="008E2DC4" w:rsidP="008E2DC4">
      <w:pPr>
        <w:pStyle w:val="NormalActas"/>
        <w:rPr>
          <w:color w:val="auto"/>
          <w:lang w:val="es-ES_tradnl"/>
        </w:rPr>
      </w:pPr>
      <w:r w:rsidRPr="005E771B">
        <w:rPr>
          <w:color w:val="auto"/>
          <w:lang w:val="es-ES_tradnl"/>
        </w:rPr>
        <w:t>Jesús Muñoz [JM]</w:t>
      </w:r>
      <w:r w:rsidRPr="005E771B">
        <w:rPr>
          <w:color w:val="auto"/>
        </w:rPr>
        <w:t xml:space="preserve"> – CSIC. Director del </w:t>
      </w:r>
      <w:r w:rsidR="005E771B" w:rsidRPr="005E771B">
        <w:rPr>
          <w:color w:val="auto"/>
        </w:rPr>
        <w:t>Real Jardín Botánico</w:t>
      </w:r>
      <w:r w:rsidRPr="005E771B">
        <w:rPr>
          <w:color w:val="auto"/>
        </w:rPr>
        <w:t xml:space="preserve"> y Responsable del Nodo Español GBIF.</w:t>
      </w:r>
    </w:p>
    <w:p w:rsidR="008E2DC4" w:rsidRPr="005E771B" w:rsidRDefault="00826A6E" w:rsidP="00826A6E">
      <w:pPr>
        <w:pStyle w:val="NormalActas"/>
        <w:rPr>
          <w:color w:val="auto"/>
        </w:rPr>
      </w:pPr>
      <w:r w:rsidRPr="005E771B">
        <w:rPr>
          <w:color w:val="auto"/>
        </w:rPr>
        <w:t>Cristina Villaverde [CV]</w:t>
      </w:r>
      <w:r w:rsidR="008E2DC4" w:rsidRPr="005E771B">
        <w:rPr>
          <w:color w:val="auto"/>
        </w:rPr>
        <w:t xml:space="preserve"> – CSIC. Coordinadora Técnica del Nodo Español GBIF.</w:t>
      </w:r>
    </w:p>
    <w:p w:rsidR="00826A6E" w:rsidRPr="005E771B" w:rsidRDefault="00826A6E" w:rsidP="00826A6E">
      <w:pPr>
        <w:spacing w:before="120"/>
        <w:jc w:val="both"/>
      </w:pPr>
      <w:r w:rsidRPr="005E771B">
        <w:rPr>
          <w:lang w:val="es-ES_tradnl"/>
        </w:rPr>
        <w:t> </w:t>
      </w:r>
      <w:r w:rsidRPr="005E771B">
        <w:rPr>
          <w:u w:val="single"/>
        </w:rPr>
        <w:t>Disculpas</w:t>
      </w:r>
      <w:r w:rsidRPr="005E771B">
        <w:t>:</w:t>
      </w:r>
    </w:p>
    <w:p w:rsidR="00826A6E" w:rsidRPr="005E771B" w:rsidRDefault="00826A6E" w:rsidP="00826A6E">
      <w:pPr>
        <w:ind w:left="567"/>
      </w:pPr>
      <w:r w:rsidRPr="005E771B">
        <w:t xml:space="preserve">Lourdes Armesto, </w:t>
      </w:r>
      <w:r w:rsidR="00DF52D2" w:rsidRPr="005E771B">
        <w:t>Santiago Merino y</w:t>
      </w:r>
      <w:r w:rsidRPr="005E771B">
        <w:t xml:space="preserve"> Regino Zamora</w:t>
      </w:r>
      <w:r w:rsidR="00CF58C6" w:rsidRPr="005E771B">
        <w:t>.</w:t>
      </w:r>
    </w:p>
    <w:p w:rsidR="00826A6E" w:rsidRPr="005E771B" w:rsidRDefault="00826A6E" w:rsidP="00826A6E">
      <w:r w:rsidRPr="005E771B">
        <w:t>En Madrid, a 26 de julio de 2017, a las 12:20 horas, y en la Sala de Reuniones de la Vicepresidencia de Organización y Relaciones Institucionales de la sede del CSIC, se reúne el Comité de Seguimiento del Nodo Español de GBIF con los miembros de la misma relacionados. Actúa</w:t>
      </w:r>
      <w:r w:rsidR="00445EA8">
        <w:t>n</w:t>
      </w:r>
      <w:r w:rsidRPr="005E771B">
        <w:t xml:space="preserve"> como Presidente</w:t>
      </w:r>
      <w:r w:rsidR="00445EA8">
        <w:t>s</w:t>
      </w:r>
      <w:r w:rsidRPr="005E771B">
        <w:t xml:space="preserve"> </w:t>
      </w:r>
      <w:r w:rsidR="00445EA8">
        <w:t xml:space="preserve">José Ramón Urquijo y </w:t>
      </w:r>
      <w:r w:rsidR="005E771B" w:rsidRPr="005E771B">
        <w:t xml:space="preserve">Benjamín Sánchez </w:t>
      </w:r>
      <w:r w:rsidRPr="005E771B">
        <w:t>y como Secretaria Cristina Villaverde.</w:t>
      </w:r>
    </w:p>
    <w:p w:rsidR="00826A6E" w:rsidRPr="005E771B" w:rsidRDefault="00826A6E" w:rsidP="00826A6E">
      <w:pPr>
        <w:jc w:val="center"/>
        <w:rPr>
          <w:b/>
        </w:rPr>
      </w:pPr>
      <w:r w:rsidRPr="005E771B">
        <w:rPr>
          <w:b/>
        </w:rPr>
        <w:t>ORDEN DEL DÍA</w:t>
      </w:r>
    </w:p>
    <w:p w:rsidR="00826A6E" w:rsidRPr="005E771B" w:rsidRDefault="00826A6E" w:rsidP="00826A6E">
      <w:pPr>
        <w:pStyle w:val="Prrafodelista"/>
        <w:numPr>
          <w:ilvl w:val="0"/>
          <w:numId w:val="1"/>
        </w:numPr>
      </w:pPr>
      <w:r w:rsidRPr="005E771B">
        <w:t>Bienvenida del Vicepresidente de Organización y Relaciones Institucionales de la Agencia Estatal CSIC.</w:t>
      </w:r>
    </w:p>
    <w:p w:rsidR="00826A6E" w:rsidRPr="005E771B" w:rsidRDefault="00826A6E" w:rsidP="00826A6E">
      <w:pPr>
        <w:pStyle w:val="Prrafodelista"/>
        <w:numPr>
          <w:ilvl w:val="0"/>
          <w:numId w:val="1"/>
        </w:numPr>
      </w:pPr>
      <w:r w:rsidRPr="005E771B">
        <w:t>Aprobación del acta de la reunión anterior.</w:t>
      </w:r>
    </w:p>
    <w:p w:rsidR="00826A6E" w:rsidRPr="005E771B" w:rsidRDefault="00826A6E" w:rsidP="00826A6E">
      <w:pPr>
        <w:pStyle w:val="Prrafodelista"/>
        <w:numPr>
          <w:ilvl w:val="0"/>
          <w:numId w:val="1"/>
        </w:numPr>
      </w:pPr>
      <w:r w:rsidRPr="005E771B">
        <w:t>Revisión de las actividades de la Unidad de Coordinación durante 2016.</w:t>
      </w:r>
    </w:p>
    <w:p w:rsidR="00826A6E" w:rsidRPr="005E771B" w:rsidRDefault="00826A6E" w:rsidP="00826A6E">
      <w:pPr>
        <w:pStyle w:val="Prrafodelista"/>
        <w:numPr>
          <w:ilvl w:val="0"/>
          <w:numId w:val="1"/>
        </w:numPr>
      </w:pPr>
      <w:r w:rsidRPr="005E771B">
        <w:t>Rendición de cuentas del año 2016.</w:t>
      </w:r>
    </w:p>
    <w:p w:rsidR="00826A6E" w:rsidRPr="005E771B" w:rsidRDefault="00826A6E" w:rsidP="00826A6E">
      <w:pPr>
        <w:pStyle w:val="Prrafodelista"/>
        <w:numPr>
          <w:ilvl w:val="0"/>
          <w:numId w:val="1"/>
        </w:numPr>
      </w:pPr>
      <w:r w:rsidRPr="005E771B">
        <w:t>Previsión y planificación de las actividades de la Unidad de Coordinación en el año 2017.</w:t>
      </w:r>
    </w:p>
    <w:p w:rsidR="00826A6E" w:rsidRPr="005E771B" w:rsidRDefault="00826A6E" w:rsidP="00826A6E">
      <w:pPr>
        <w:pStyle w:val="Prrafodelista"/>
        <w:numPr>
          <w:ilvl w:val="0"/>
          <w:numId w:val="1"/>
        </w:numPr>
      </w:pPr>
      <w:r w:rsidRPr="005E771B">
        <w:t>Problemas causados al RJB por la devolución de 2009, que totaliza 155.808 €.</w:t>
      </w:r>
    </w:p>
    <w:p w:rsidR="00826A6E" w:rsidRPr="005E771B" w:rsidRDefault="00826A6E" w:rsidP="00826A6E">
      <w:pPr>
        <w:pStyle w:val="Prrafodelista"/>
        <w:numPr>
          <w:ilvl w:val="0"/>
          <w:numId w:val="1"/>
        </w:numPr>
      </w:pPr>
      <w:r w:rsidRPr="005E771B">
        <w:t>Pago de la cuota a GBIF Internacional por parte de España.</w:t>
      </w:r>
    </w:p>
    <w:p w:rsidR="00826A6E" w:rsidRPr="005E771B" w:rsidRDefault="00826A6E" w:rsidP="00826A6E">
      <w:pPr>
        <w:pStyle w:val="Prrafodelista"/>
        <w:numPr>
          <w:ilvl w:val="0"/>
          <w:numId w:val="1"/>
        </w:numPr>
      </w:pPr>
      <w:r w:rsidRPr="005E771B">
        <w:t>Participación de España en la Reunión Anual del Órgano de Gobierno de GBIF (GB24) que tendrá lugar en Finlandia los días 26 y 27 de septiembre de 2017.</w:t>
      </w:r>
    </w:p>
    <w:p w:rsidR="00826A6E" w:rsidRPr="005E771B" w:rsidRDefault="00826A6E" w:rsidP="00DB7C35">
      <w:pPr>
        <w:pStyle w:val="Prrafodelista"/>
        <w:numPr>
          <w:ilvl w:val="0"/>
          <w:numId w:val="1"/>
        </w:numPr>
      </w:pPr>
      <w:r w:rsidRPr="005E771B">
        <w:t>Actualización de contactos institucionales del Nodo de GBIF España en la página de GBIF Internacional (</w:t>
      </w:r>
      <w:r w:rsidR="00DB7C35" w:rsidRPr="00DB7C35">
        <w:t>https://www.gbif.org/country/ES/summary</w:t>
      </w:r>
      <w:r w:rsidRPr="005E771B">
        <w:t>).</w:t>
      </w:r>
    </w:p>
    <w:p w:rsidR="00D66094" w:rsidRPr="005E771B" w:rsidRDefault="00826A6E" w:rsidP="00D66094">
      <w:pPr>
        <w:pStyle w:val="Prrafodelista"/>
        <w:numPr>
          <w:ilvl w:val="0"/>
          <w:numId w:val="1"/>
        </w:numPr>
      </w:pPr>
      <w:r w:rsidRPr="005E771B">
        <w:lastRenderedPageBreak/>
        <w:t>Otros asuntos.</w:t>
      </w:r>
    </w:p>
    <w:p w:rsidR="00D66094" w:rsidRPr="005E771B" w:rsidRDefault="00D66094" w:rsidP="00D66094"/>
    <w:p w:rsidR="00D66094" w:rsidRPr="005E771B" w:rsidRDefault="00D66094" w:rsidP="00D66094">
      <w:pPr>
        <w:pStyle w:val="Prrafodelista"/>
        <w:numPr>
          <w:ilvl w:val="0"/>
          <w:numId w:val="2"/>
        </w:numPr>
        <w:rPr>
          <w:b/>
        </w:rPr>
      </w:pPr>
      <w:r w:rsidRPr="005E771B">
        <w:rPr>
          <w:b/>
        </w:rPr>
        <w:t>Bienvenida del Vicepresidente de Organización y Relaciones Institucionales de la Agencia Estatal CSIC.</w:t>
      </w:r>
    </w:p>
    <w:p w:rsidR="00D66094" w:rsidRPr="005E771B" w:rsidRDefault="00D66094" w:rsidP="00D66094">
      <w:pPr>
        <w:ind w:left="360"/>
      </w:pPr>
      <w:r w:rsidRPr="005E771B">
        <w:t>[JRU] da la bienvenida a los asistentes.</w:t>
      </w:r>
    </w:p>
    <w:p w:rsidR="00D66094" w:rsidRPr="005E771B" w:rsidRDefault="00D66094" w:rsidP="00D66094">
      <w:pPr>
        <w:pStyle w:val="Prrafodelista"/>
        <w:numPr>
          <w:ilvl w:val="0"/>
          <w:numId w:val="2"/>
        </w:numPr>
        <w:rPr>
          <w:b/>
        </w:rPr>
      </w:pPr>
      <w:r w:rsidRPr="005E771B">
        <w:rPr>
          <w:b/>
        </w:rPr>
        <w:t>Aprobación del acta de la reunión anterior.</w:t>
      </w:r>
    </w:p>
    <w:p w:rsidR="00D66094" w:rsidRPr="005E771B" w:rsidRDefault="00D66094" w:rsidP="00D66094">
      <w:pPr>
        <w:ind w:left="360"/>
      </w:pPr>
      <w:r w:rsidRPr="005E771B">
        <w:t>El acta queda aprobada.</w:t>
      </w:r>
      <w:bookmarkStart w:id="0" w:name="_GoBack"/>
      <w:bookmarkEnd w:id="0"/>
    </w:p>
    <w:p w:rsidR="00D66094" w:rsidRPr="005E771B" w:rsidRDefault="00D66094" w:rsidP="00D66094">
      <w:pPr>
        <w:ind w:left="360"/>
      </w:pPr>
      <w:r w:rsidRPr="005E771B">
        <w:t xml:space="preserve">Documento disponible en: </w:t>
      </w:r>
      <w:hyperlink r:id="rId8" w:history="1">
        <w:r w:rsidR="00613400" w:rsidRPr="00BD0AC6">
          <w:rPr>
            <w:rStyle w:val="Hipervnculo"/>
          </w:rPr>
          <w:t>http://www.gbif.es/wp-content/uploads/2018/03/ActaRe</w:t>
        </w:r>
        <w:r w:rsidR="00613400" w:rsidRPr="00BD0AC6">
          <w:rPr>
            <w:rStyle w:val="Hipervnculo"/>
          </w:rPr>
          <w:t>u</w:t>
        </w:r>
        <w:r w:rsidR="00613400" w:rsidRPr="00BD0AC6">
          <w:rPr>
            <w:rStyle w:val="Hipervnculo"/>
          </w:rPr>
          <w:t>nio</w:t>
        </w:r>
        <w:r w:rsidR="00613400" w:rsidRPr="00BD0AC6">
          <w:rPr>
            <w:rStyle w:val="Hipervnculo"/>
          </w:rPr>
          <w:t>n</w:t>
        </w:r>
        <w:r w:rsidR="00613400" w:rsidRPr="00BD0AC6">
          <w:rPr>
            <w:rStyle w:val="Hipervnculo"/>
          </w:rPr>
          <w:t>C-SeguimientoGBIFES-20160713-FIRMADA.pdf</w:t>
        </w:r>
      </w:hyperlink>
      <w:r w:rsidR="00613400">
        <w:t xml:space="preserve"> </w:t>
      </w:r>
    </w:p>
    <w:p w:rsidR="00D66094" w:rsidRPr="005E771B" w:rsidRDefault="00D66094" w:rsidP="00D66094">
      <w:pPr>
        <w:pStyle w:val="Prrafodelista"/>
        <w:numPr>
          <w:ilvl w:val="0"/>
          <w:numId w:val="2"/>
        </w:numPr>
        <w:rPr>
          <w:b/>
        </w:rPr>
      </w:pPr>
      <w:r w:rsidRPr="005E771B">
        <w:rPr>
          <w:b/>
        </w:rPr>
        <w:t>Revisión de las actividades de la Unidad de Coordinación durante 2016.</w:t>
      </w:r>
    </w:p>
    <w:p w:rsidR="00D66094" w:rsidRPr="005E771B" w:rsidRDefault="0083637D" w:rsidP="00D66094">
      <w:pPr>
        <w:ind w:left="360"/>
      </w:pPr>
      <w:r w:rsidRPr="005E771B">
        <w:t>[</w:t>
      </w:r>
      <w:r w:rsidR="00D66094" w:rsidRPr="005E771B">
        <w:t>CV</w:t>
      </w:r>
      <w:r w:rsidRPr="005E771B">
        <w:t>]</w:t>
      </w:r>
      <w:r w:rsidR="00D66094" w:rsidRPr="005E771B">
        <w:t xml:space="preserve"> repasa todas las actividades realizadas en 201</w:t>
      </w:r>
      <w:r w:rsidRPr="005E771B">
        <w:t>6</w:t>
      </w:r>
      <w:r w:rsidR="00D66094" w:rsidRPr="005E771B">
        <w:t xml:space="preserve">. </w:t>
      </w:r>
    </w:p>
    <w:p w:rsidR="0083637D" w:rsidRPr="005E771B" w:rsidRDefault="0083637D" w:rsidP="00D66094">
      <w:pPr>
        <w:ind w:left="360"/>
      </w:pPr>
      <w:r w:rsidRPr="005E771B">
        <w:t>[BS] pregunta si el Inventario Nacional de Biodiversidad del MAPAMA está accesible a través de GBIF. [CV] indica que sí está disponible, que el MAPAMA es proveedo</w:t>
      </w:r>
      <w:r w:rsidR="001C7E7E" w:rsidRPr="005E771B">
        <w:t>r de datos de</w:t>
      </w:r>
      <w:r w:rsidRPr="005E771B">
        <w:t xml:space="preserve"> GBIF desde </w:t>
      </w:r>
      <w:r w:rsidR="001C7E7E" w:rsidRPr="005E771B">
        <w:t>2013</w:t>
      </w:r>
      <w:r w:rsidRPr="005E771B">
        <w:t>. De hecho</w:t>
      </w:r>
      <w:r w:rsidR="00CF58C6" w:rsidRPr="005E771B">
        <w:t>,</w:t>
      </w:r>
      <w:r w:rsidRPr="005E771B">
        <w:t xml:space="preserve"> recientemente han manifestado su voluntad de actualizar datos.</w:t>
      </w:r>
    </w:p>
    <w:p w:rsidR="0083637D" w:rsidRPr="005E771B" w:rsidRDefault="0083637D" w:rsidP="00D66094">
      <w:pPr>
        <w:ind w:left="360"/>
      </w:pPr>
      <w:r w:rsidRPr="005E771B">
        <w:t>[BS] se interesa por la posibilidad de regular jurídicamente est</w:t>
      </w:r>
      <w:r w:rsidR="00CF58C6" w:rsidRPr="005E771B">
        <w:t>a</w:t>
      </w:r>
      <w:r w:rsidRPr="005E771B">
        <w:t xml:space="preserve"> relación del MAPAMA con GBIF. </w:t>
      </w:r>
      <w:r w:rsidR="00FB0E09" w:rsidRPr="005E771B">
        <w:t>Sugiere firmar un M</w:t>
      </w:r>
      <w:r w:rsidR="001C7E7E" w:rsidRPr="005E771B">
        <w:t>emorando de Entendimiento (M</w:t>
      </w:r>
      <w:r w:rsidR="00FB0E09" w:rsidRPr="005E771B">
        <w:t>oU</w:t>
      </w:r>
      <w:r w:rsidR="001C7E7E" w:rsidRPr="005E771B">
        <w:t>)</w:t>
      </w:r>
      <w:r w:rsidR="00FB0E09" w:rsidRPr="005E771B">
        <w:t xml:space="preserve"> a tres bandas: GBIF (CSIC), MINEICO y MAPAMA. Se discute qué instrumento legal sería mejor utilizar: MoU, convenio o contrato de colaboración, y a qué escala es mejor hacerlo. Se acuerd</w:t>
      </w:r>
      <w:r w:rsidR="00CF58C6" w:rsidRPr="005E771B">
        <w:t>a seguir trabajando sobre este asunto</w:t>
      </w:r>
      <w:r w:rsidR="00FB0E09" w:rsidRPr="005E771B">
        <w:t xml:space="preserve"> para ver cuál es la mejor manera de plantearlo.</w:t>
      </w:r>
    </w:p>
    <w:p w:rsidR="00FB0E09" w:rsidRPr="005E771B" w:rsidRDefault="00FB0E09" w:rsidP="00D66094">
      <w:pPr>
        <w:ind w:left="360"/>
      </w:pPr>
      <w:r w:rsidRPr="005E771B">
        <w:t xml:space="preserve">[BS] pregunta qué porcentaje de datos de biodiversidad procedentes de centros españoles se encuentran actualmente digitalizados y accesibles a través de Internet. [CV] indica que GBIF.ES elabora bianualmente el “Informe de Colecciones Biológicas y Bases de Datos de Biodiversidad en España” donde se recoge esta información y donde se recopila y publica información sobre las entidades que producen, agregan o administran datos e información sobre biodiversidad a nivel nacional. [CV] indica que </w:t>
      </w:r>
      <w:r w:rsidR="00CF58C6" w:rsidRPr="005E771B">
        <w:t>en 2018</w:t>
      </w:r>
      <w:r w:rsidRPr="005E771B">
        <w:t xml:space="preserve"> </w:t>
      </w:r>
      <w:r w:rsidR="0090783B" w:rsidRPr="005E771B">
        <w:t xml:space="preserve">se </w:t>
      </w:r>
      <w:r w:rsidRPr="005E771B">
        <w:t>preparará una nueva edición de este informe.</w:t>
      </w:r>
    </w:p>
    <w:p w:rsidR="0090783B" w:rsidRPr="005E771B" w:rsidRDefault="0090783B" w:rsidP="00D66094">
      <w:pPr>
        <w:ind w:left="360"/>
      </w:pPr>
      <w:r w:rsidRPr="005E771B">
        <w:t>[JRU] indica la necesidad de seguir trabajando en la estandarización de los nombres. Señala que en el Apéndice 5 los nombres de las instituciones no siguen el criterio jerárquico acordado</w:t>
      </w:r>
      <w:r w:rsidR="00F635F9" w:rsidRPr="005E771B">
        <w:t>, tampoco en la tabla de provisión dentro de la sección operaciones</w:t>
      </w:r>
      <w:r w:rsidRPr="005E771B">
        <w:t xml:space="preserve">. [CV] toma nota para corregirlo. Se comenta entre todos lo tedioso </w:t>
      </w:r>
      <w:r w:rsidR="00F635F9" w:rsidRPr="005E771B">
        <w:t>y a veces conflictivo</w:t>
      </w:r>
      <w:r w:rsidRPr="005E771B">
        <w:t xml:space="preserve"> del proceso de cambio de nombres, porque en ocasiones los proveedores se muestran reticentes a aceptar el cambio propuesto</w:t>
      </w:r>
      <w:r w:rsidR="00F635F9" w:rsidRPr="005E771B">
        <w:t xml:space="preserve"> por problemas entre departamentos, etc</w:t>
      </w:r>
      <w:r w:rsidRPr="005E771B">
        <w:t>. [JRU] sugiere la posibilidad de darles un margen de tiempo para que contesten.</w:t>
      </w:r>
    </w:p>
    <w:p w:rsidR="00F635F9" w:rsidRPr="005E771B" w:rsidRDefault="00F635F9" w:rsidP="00D66094">
      <w:pPr>
        <w:ind w:left="360"/>
      </w:pPr>
      <w:r w:rsidRPr="005E771B">
        <w:t>[JRU] y [BS] preguntan qué bases de datos se han asignado con la licencia CC-BY-NC. [CV] toma nota para preparar un listado con todas ellas y compartirlo por email.</w:t>
      </w:r>
    </w:p>
    <w:p w:rsidR="00F635F9" w:rsidRPr="005E771B" w:rsidRDefault="00F635F9" w:rsidP="00D66094">
      <w:pPr>
        <w:ind w:left="360"/>
      </w:pPr>
      <w:r w:rsidRPr="005E771B">
        <w:lastRenderedPageBreak/>
        <w:t>[BS] pregunta si GBIF.ES mantiene algún tipo de relación con los países del M</w:t>
      </w:r>
      <w:r w:rsidR="00CF58C6" w:rsidRPr="005E771B">
        <w:t>agreb</w:t>
      </w:r>
      <w:r w:rsidRPr="005E771B">
        <w:t xml:space="preserve">. Al no tener el </w:t>
      </w:r>
      <w:r w:rsidR="00CF58C6" w:rsidRPr="005E771B">
        <w:t>N</w:t>
      </w:r>
      <w:r w:rsidRPr="005E771B">
        <w:t>odo ninguna vinculación con estos países, [BS] manifiesta el interés de llegar a a</w:t>
      </w:r>
      <w:r w:rsidR="001C7E7E" w:rsidRPr="005E771B">
        <w:t>cuerdos de colaboración con países</w:t>
      </w:r>
      <w:r w:rsidRPr="005E771B">
        <w:t xml:space="preserve"> </w:t>
      </w:r>
      <w:r w:rsidR="00CF58C6" w:rsidRPr="005E771B">
        <w:t xml:space="preserve">de la </w:t>
      </w:r>
      <w:r w:rsidRPr="005E771B">
        <w:t xml:space="preserve">región. Nos mantendrá al tanto de </w:t>
      </w:r>
      <w:r w:rsidR="001C7E7E" w:rsidRPr="005E771B">
        <w:t>oportunidades que puedan surgir</w:t>
      </w:r>
      <w:r w:rsidRPr="005E771B">
        <w:t xml:space="preserve"> para empezar a trabajar en este sentido.</w:t>
      </w:r>
    </w:p>
    <w:p w:rsidR="00F635F9" w:rsidRPr="005E771B" w:rsidRDefault="00F635F9" w:rsidP="00D66094">
      <w:pPr>
        <w:ind w:left="360"/>
      </w:pPr>
      <w:r w:rsidRPr="005E771B">
        <w:t xml:space="preserve">[JMG] se interesa por el proyecto con GBIF Portugal en materia de </w:t>
      </w:r>
      <w:r w:rsidR="00CF58C6" w:rsidRPr="005E771B">
        <w:t>a</w:t>
      </w:r>
      <w:r w:rsidRPr="005E771B">
        <w:t>gro</w:t>
      </w:r>
      <w:r w:rsidR="006C60C5">
        <w:t>-</w:t>
      </w:r>
      <w:r w:rsidRPr="005E771B">
        <w:t>biodiversidad</w:t>
      </w:r>
      <w:r w:rsidR="001C7E7E" w:rsidRPr="005E771B">
        <w:t>, dentro del cual se realizó recientemente un taller para conocer las necesidades de los agentes relacionados con este sector y cómo promover vínculos con GBIF</w:t>
      </w:r>
      <w:r w:rsidRPr="005E771B">
        <w:t xml:space="preserve">. </w:t>
      </w:r>
      <w:r w:rsidR="001C7E7E" w:rsidRPr="005E771B">
        <w:t>[JMG] comenta</w:t>
      </w:r>
      <w:r w:rsidRPr="005E771B">
        <w:t xml:space="preserve"> que se alinea muy bien con proyectos que tiene ahora mismo el MINEICO</w:t>
      </w:r>
      <w:r w:rsidR="001C7E7E" w:rsidRPr="005E771B">
        <w:t xml:space="preserve"> en materia de agricultura</w:t>
      </w:r>
      <w:r w:rsidRPr="005E771B">
        <w:t>. También se compromete a mante</w:t>
      </w:r>
      <w:r w:rsidR="001C7E7E" w:rsidRPr="005E771B">
        <w:t>ner</w:t>
      </w:r>
      <w:r w:rsidRPr="005E771B">
        <w:t>nos informados</w:t>
      </w:r>
      <w:r w:rsidR="001C7E7E" w:rsidRPr="005E771B">
        <w:t xml:space="preserve"> de proyectos que puedan ser interesantes para el Nodo</w:t>
      </w:r>
      <w:r w:rsidRPr="005E771B">
        <w:t>.</w:t>
      </w:r>
    </w:p>
    <w:p w:rsidR="00F635F9" w:rsidRPr="005E771B" w:rsidRDefault="00F635F9" w:rsidP="00D66094">
      <w:pPr>
        <w:ind w:left="360"/>
      </w:pPr>
      <w:r w:rsidRPr="005E771B">
        <w:t xml:space="preserve">[CV] menciona que, en el contexto mundial, España se sitúa en sexta posición en el consumo de datos de biodiversidad a través de GBIF, por delante de países como Reino Unido, México o Italia. [JM] comenta el interés de </w:t>
      </w:r>
      <w:r w:rsidR="0004496F" w:rsidRPr="005E771B">
        <w:t>re</w:t>
      </w:r>
      <w:r w:rsidRPr="005E771B">
        <w:t>hacer es</w:t>
      </w:r>
      <w:r w:rsidR="0004496F" w:rsidRPr="005E771B">
        <w:t xml:space="preserve">ta gráfica por densidad de población, de manera que España podría </w:t>
      </w:r>
      <w:r w:rsidR="00CF58C6" w:rsidRPr="005E771B">
        <w:t>situarse en</w:t>
      </w:r>
      <w:r w:rsidR="001C7E7E" w:rsidRPr="005E771B">
        <w:t xml:space="preserve"> los primeros puestos de esta</w:t>
      </w:r>
      <w:r w:rsidR="0004496F" w:rsidRPr="005E771B">
        <w:t xml:space="preserve"> lista. [CV] se compromete a preparar esta gráfica y </w:t>
      </w:r>
      <w:r w:rsidR="00CF58C6" w:rsidRPr="005E771B">
        <w:t xml:space="preserve">a </w:t>
      </w:r>
      <w:r w:rsidR="0004496F" w:rsidRPr="005E771B">
        <w:t xml:space="preserve">compartirla con el resto </w:t>
      </w:r>
      <w:r w:rsidR="00DF52D2" w:rsidRPr="005E771B">
        <w:t>de los miembros</w:t>
      </w:r>
      <w:r w:rsidR="001C7E7E" w:rsidRPr="005E771B">
        <w:t xml:space="preserve"> del </w:t>
      </w:r>
      <w:r w:rsidR="0004496F" w:rsidRPr="005E771B">
        <w:t>Comité.</w:t>
      </w:r>
    </w:p>
    <w:p w:rsidR="0004496F" w:rsidRPr="005E771B" w:rsidRDefault="0004496F" w:rsidP="00D66094">
      <w:pPr>
        <w:ind w:left="360"/>
      </w:pPr>
      <w:r w:rsidRPr="005E771B">
        <w:t xml:space="preserve">[JRU] pregunta si en algún lugar de la web de GBIF.ES se puede consultar qué </w:t>
      </w:r>
      <w:r w:rsidR="009D4182" w:rsidRPr="005E771B">
        <w:t>uso hacen de los datos compartidos a través de la red de GBIF los científicos españoles. [CV] confirma que habrá una sección para reflejar esta información en la nueva web.</w:t>
      </w:r>
    </w:p>
    <w:p w:rsidR="009D4182" w:rsidRPr="005E771B" w:rsidRDefault="009D4182" w:rsidP="009D4182">
      <w:pPr>
        <w:pStyle w:val="NormalWeb"/>
        <w:numPr>
          <w:ilvl w:val="0"/>
          <w:numId w:val="4"/>
        </w:numPr>
        <w:spacing w:before="0" w:beforeAutospacing="0" w:after="200" w:afterAutospacing="0"/>
        <w:textAlignment w:val="baseline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5E771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Rendición de cuentas del año 2016.</w:t>
      </w:r>
    </w:p>
    <w:p w:rsidR="009D4182" w:rsidRPr="005E771B" w:rsidRDefault="009D4182" w:rsidP="009D4182">
      <w:pPr>
        <w:pStyle w:val="NormalWeb"/>
        <w:spacing w:before="0" w:beforeAutospacing="0" w:after="200" w:afterAutospacing="0"/>
        <w:ind w:left="36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E771B">
        <w:rPr>
          <w:rFonts w:asciiTheme="minorHAnsi" w:eastAsiaTheme="minorHAnsi" w:hAnsiTheme="minorHAnsi" w:cstheme="minorBidi"/>
          <w:sz w:val="22"/>
          <w:szCs w:val="22"/>
          <w:lang w:eastAsia="en-US"/>
        </w:rPr>
        <w:t>El comité no ve en principio ninguna pega</w:t>
      </w:r>
      <w:r w:rsidR="001C7E7E" w:rsidRPr="005E771B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5E77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pero acuerdan estudiar detenidamente las cuentas de 2016 y transmitir </w:t>
      </w:r>
      <w:r w:rsidR="001C7E7E" w:rsidRPr="005E771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posteriormente </w:t>
      </w:r>
      <w:r w:rsidRPr="005E771B">
        <w:rPr>
          <w:rFonts w:asciiTheme="minorHAnsi" w:eastAsiaTheme="minorHAnsi" w:hAnsiTheme="minorHAnsi" w:cstheme="minorBidi"/>
          <w:sz w:val="22"/>
          <w:szCs w:val="22"/>
          <w:lang w:eastAsia="en-US"/>
        </w:rPr>
        <w:t>las dudas que puedan tener.</w:t>
      </w:r>
    </w:p>
    <w:p w:rsidR="009D4182" w:rsidRPr="005E771B" w:rsidRDefault="009D4182" w:rsidP="009D4182">
      <w:pPr>
        <w:pStyle w:val="NormalWeb"/>
        <w:numPr>
          <w:ilvl w:val="0"/>
          <w:numId w:val="4"/>
        </w:numPr>
        <w:spacing w:before="0" w:beforeAutospacing="0" w:after="200" w:afterAutospacing="0"/>
        <w:textAlignment w:val="baseline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5E771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Previsión y planificación de las actividades de la Unidad de Coordinación en el año 2017.</w:t>
      </w:r>
    </w:p>
    <w:p w:rsidR="009D4182" w:rsidRPr="005E771B" w:rsidRDefault="009D4182" w:rsidP="009D4182">
      <w:pPr>
        <w:pStyle w:val="NormalWeb"/>
        <w:spacing w:before="0" w:beforeAutospacing="0" w:after="200" w:afterAutospacing="0"/>
        <w:ind w:left="36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E771B">
        <w:rPr>
          <w:rFonts w:asciiTheme="minorHAnsi" w:eastAsiaTheme="minorHAnsi" w:hAnsiTheme="minorHAnsi" w:cstheme="minorBidi"/>
          <w:sz w:val="22"/>
          <w:szCs w:val="22"/>
          <w:lang w:eastAsia="en-US"/>
        </w:rPr>
        <w:t>[CV] comenta las actividades que se van a realizar durante 2017. Todos los asistentes están conformes y no se hace ningún comentario reseñable.</w:t>
      </w:r>
    </w:p>
    <w:p w:rsidR="009D4182" w:rsidRPr="005E771B" w:rsidRDefault="009D4182" w:rsidP="009D4182">
      <w:pPr>
        <w:pStyle w:val="Prrafodelista"/>
        <w:numPr>
          <w:ilvl w:val="0"/>
          <w:numId w:val="4"/>
        </w:numPr>
        <w:spacing w:line="240" w:lineRule="auto"/>
        <w:textAlignment w:val="baseline"/>
        <w:rPr>
          <w:b/>
        </w:rPr>
      </w:pPr>
      <w:r w:rsidRPr="005E771B">
        <w:rPr>
          <w:b/>
        </w:rPr>
        <w:t>Problemas causados al RJB por la devolución de 2009, que totaliza 155.808 €.</w:t>
      </w:r>
    </w:p>
    <w:p w:rsidR="009D4182" w:rsidRPr="005E771B" w:rsidRDefault="009D4182" w:rsidP="00D66094">
      <w:pPr>
        <w:ind w:left="360"/>
      </w:pPr>
      <w:r w:rsidRPr="005E771B">
        <w:t>[BS] manifiesta la necesidad de cambiar el lenguaje de esta parte de la memoria. Se debe plantear la problemática que existe debido a las solicitudes de reintegros por parte del MINEICO, pero utilizando un tono menos duro.  [JM] asegura que se volverá a redactar esta parte siguiendo la recomendación de [BS].</w:t>
      </w:r>
    </w:p>
    <w:p w:rsidR="009D4182" w:rsidRPr="005E771B" w:rsidRDefault="009D4182" w:rsidP="009D4182">
      <w:pPr>
        <w:pStyle w:val="Prrafodelista"/>
        <w:numPr>
          <w:ilvl w:val="0"/>
          <w:numId w:val="4"/>
        </w:numPr>
        <w:spacing w:line="240" w:lineRule="auto"/>
        <w:textAlignment w:val="baseline"/>
        <w:rPr>
          <w:b/>
        </w:rPr>
      </w:pPr>
      <w:r w:rsidRPr="005E771B">
        <w:rPr>
          <w:b/>
        </w:rPr>
        <w:t>Pago de la cuota a GBIF Internacional por parte de España.</w:t>
      </w:r>
    </w:p>
    <w:p w:rsidR="009D4182" w:rsidRPr="005E771B" w:rsidRDefault="00C06EC7" w:rsidP="009D4182">
      <w:pPr>
        <w:spacing w:line="240" w:lineRule="auto"/>
        <w:ind w:left="360"/>
        <w:textAlignment w:val="baseline"/>
      </w:pPr>
      <w:r w:rsidRPr="005E771B">
        <w:t xml:space="preserve">[BS] confirma la voluntad del MINEICO de pagar la cuota en 2018 </w:t>
      </w:r>
      <w:r w:rsidR="00CF58C6" w:rsidRPr="005E771B">
        <w:t>e incluirla</w:t>
      </w:r>
      <w:r w:rsidRPr="005E771B">
        <w:t xml:space="preserve"> dentro del presupuesto de este Ministerio. En caso de que no sea posible se plantea que excepcionalmente sea </w:t>
      </w:r>
      <w:r w:rsidR="00CF58C6" w:rsidRPr="005E771B">
        <w:t xml:space="preserve">el </w:t>
      </w:r>
      <w:r w:rsidRPr="005E771B">
        <w:t xml:space="preserve">CSIC o </w:t>
      </w:r>
      <w:r w:rsidR="00CF58C6" w:rsidRPr="005E771B">
        <w:t xml:space="preserve">la </w:t>
      </w:r>
      <w:r w:rsidRPr="005E771B">
        <w:t>FECYT quien asuma esta cuota.</w:t>
      </w:r>
    </w:p>
    <w:p w:rsidR="00C06EC7" w:rsidRPr="005E771B" w:rsidRDefault="00C06EC7" w:rsidP="00C06EC7">
      <w:pPr>
        <w:numPr>
          <w:ilvl w:val="0"/>
          <w:numId w:val="4"/>
        </w:numPr>
        <w:spacing w:line="240" w:lineRule="auto"/>
        <w:textAlignment w:val="baseline"/>
        <w:rPr>
          <w:b/>
        </w:rPr>
      </w:pPr>
      <w:r w:rsidRPr="005E771B">
        <w:rPr>
          <w:b/>
        </w:rPr>
        <w:t>Participación de España en la Reunión Anual del Órgano de Gobierno de GBIF (GB24) que tendrá lugar en Finlandia los días 26 y 27 de septiembre de 2017.</w:t>
      </w:r>
    </w:p>
    <w:p w:rsidR="00C06EC7" w:rsidRPr="005E771B" w:rsidRDefault="00C06EC7" w:rsidP="00C06EC7">
      <w:pPr>
        <w:spacing w:line="240" w:lineRule="auto"/>
        <w:ind w:left="360"/>
        <w:textAlignment w:val="baseline"/>
      </w:pPr>
      <w:r w:rsidRPr="005E771B">
        <w:t xml:space="preserve">Se confirma que [JMG] acudirá al Goberning Board </w:t>
      </w:r>
      <w:r w:rsidR="00090CB5" w:rsidRPr="005E771B">
        <w:t xml:space="preserve">que tendrá lugar en Finlandia en </w:t>
      </w:r>
      <w:r w:rsidR="00CF58C6" w:rsidRPr="005E771B">
        <w:t>s</w:t>
      </w:r>
      <w:r w:rsidR="00090CB5" w:rsidRPr="005E771B">
        <w:t xml:space="preserve">eptiembre de este año </w:t>
      </w:r>
      <w:r w:rsidRPr="005E771B">
        <w:t>y [CV] participará en el Global Nodes Meeting.</w:t>
      </w:r>
      <w:r w:rsidR="00090CB5" w:rsidRPr="005E771B">
        <w:t xml:space="preserve"> Queda por conformar si [CV] también asistirá al Goberning Board.</w:t>
      </w:r>
    </w:p>
    <w:p w:rsidR="00C06EC7" w:rsidRPr="005E771B" w:rsidRDefault="00C06EC7" w:rsidP="00C06EC7">
      <w:pPr>
        <w:pStyle w:val="Prrafodelista"/>
        <w:numPr>
          <w:ilvl w:val="0"/>
          <w:numId w:val="4"/>
        </w:numPr>
        <w:spacing w:line="240" w:lineRule="auto"/>
        <w:textAlignment w:val="baseline"/>
        <w:rPr>
          <w:b/>
        </w:rPr>
      </w:pPr>
      <w:r w:rsidRPr="005E771B">
        <w:rPr>
          <w:b/>
        </w:rPr>
        <w:lastRenderedPageBreak/>
        <w:t>Actualización de contactos institucionales del Nodo de GBIF España en la página de GBIF Internacional</w:t>
      </w:r>
    </w:p>
    <w:p w:rsidR="00C06EC7" w:rsidRPr="005E771B" w:rsidRDefault="00090CB5" w:rsidP="00C06EC7">
      <w:pPr>
        <w:spacing w:line="240" w:lineRule="auto"/>
        <w:ind w:left="360"/>
        <w:textAlignment w:val="baseline"/>
      </w:pPr>
      <w:r w:rsidRPr="005E771B">
        <w:t>Se acuerda m</w:t>
      </w:r>
      <w:r w:rsidR="00C06EC7" w:rsidRPr="005E771B">
        <w:t>antener a Arturo Ariño como Additional delegate del Nodo de GBIF España y concretar el puesto que tiene [CV] dentro del Nodo.</w:t>
      </w:r>
    </w:p>
    <w:p w:rsidR="00C06EC7" w:rsidRPr="005E771B" w:rsidRDefault="00C06EC7" w:rsidP="00C06EC7">
      <w:pPr>
        <w:pStyle w:val="Prrafodelista"/>
        <w:numPr>
          <w:ilvl w:val="0"/>
          <w:numId w:val="4"/>
        </w:numPr>
        <w:spacing w:line="240" w:lineRule="auto"/>
        <w:textAlignment w:val="baseline"/>
        <w:rPr>
          <w:b/>
        </w:rPr>
      </w:pPr>
      <w:r w:rsidRPr="005E771B">
        <w:rPr>
          <w:b/>
        </w:rPr>
        <w:t>Otros asuntos</w:t>
      </w:r>
    </w:p>
    <w:p w:rsidR="00C06EC7" w:rsidRPr="005E771B" w:rsidRDefault="00C06EC7" w:rsidP="00C06EC7">
      <w:pPr>
        <w:spacing w:line="240" w:lineRule="auto"/>
        <w:ind w:left="360"/>
        <w:textAlignment w:val="baseline"/>
      </w:pPr>
      <w:r w:rsidRPr="005E771B">
        <w:t xml:space="preserve">[BS] comenta la importancia de que el CSIC firme la JRU de LifeWatch España, sería estratégico. Se acuerda fijar una reunión con la </w:t>
      </w:r>
      <w:r w:rsidR="00090CB5" w:rsidRPr="005E771B">
        <w:t>SEIDI para tratar e</w:t>
      </w:r>
      <w:r w:rsidR="00CF58C6" w:rsidRPr="005E771B">
        <w:t>sta cuestión</w:t>
      </w:r>
      <w:r w:rsidR="00090CB5" w:rsidRPr="005E771B">
        <w:t>.</w:t>
      </w:r>
    </w:p>
    <w:p w:rsidR="009D4182" w:rsidRPr="005E771B" w:rsidRDefault="009D4182" w:rsidP="009D4182">
      <w:pPr>
        <w:pStyle w:val="Prrafodelista"/>
        <w:spacing w:line="240" w:lineRule="auto"/>
        <w:ind w:left="360"/>
        <w:textAlignment w:val="baseline"/>
        <w:rPr>
          <w:b/>
        </w:rPr>
      </w:pPr>
    </w:p>
    <w:p w:rsidR="006926AF" w:rsidRPr="005E771B" w:rsidRDefault="006926AF" w:rsidP="006926AF">
      <w:r w:rsidRPr="005E771B">
        <w:t>Sin más asuntos que tratar, se levanta la sesión a las 15:05.</w:t>
      </w:r>
    </w:p>
    <w:tbl>
      <w:tblPr>
        <w:tblW w:w="9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832"/>
        <w:gridCol w:w="3900"/>
      </w:tblGrid>
      <w:tr w:rsidR="005E771B" w:rsidRPr="005E771B" w:rsidTr="00E10C99">
        <w:trPr>
          <w:trHeight w:val="300"/>
        </w:trPr>
        <w:tc>
          <w:tcPr>
            <w:tcW w:w="4268" w:type="dxa"/>
            <w:noWrap/>
            <w:vAlign w:val="bottom"/>
            <w:hideMark/>
          </w:tcPr>
          <w:p w:rsidR="009C5214" w:rsidRDefault="009C5214" w:rsidP="00E10C99">
            <w:pPr>
              <w:spacing w:after="0"/>
            </w:pPr>
          </w:p>
          <w:p w:rsidR="009C5214" w:rsidRDefault="009C5214" w:rsidP="00E10C99">
            <w:pPr>
              <w:spacing w:after="0"/>
            </w:pPr>
          </w:p>
          <w:p w:rsidR="009C5214" w:rsidRDefault="009C5214" w:rsidP="00E10C99">
            <w:pPr>
              <w:spacing w:after="0"/>
            </w:pPr>
          </w:p>
          <w:p w:rsidR="009C5214" w:rsidRDefault="009C5214" w:rsidP="00E10C99">
            <w:pPr>
              <w:spacing w:after="0"/>
            </w:pPr>
          </w:p>
          <w:p w:rsidR="009C5214" w:rsidRDefault="009C5214" w:rsidP="00E10C99">
            <w:pPr>
              <w:spacing w:after="0"/>
            </w:pPr>
          </w:p>
          <w:p w:rsidR="009C5214" w:rsidRDefault="009C5214" w:rsidP="00E10C99">
            <w:pPr>
              <w:spacing w:after="0"/>
            </w:pPr>
          </w:p>
          <w:p w:rsidR="006926AF" w:rsidRPr="005E771B" w:rsidRDefault="006926AF" w:rsidP="00E10C9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  <w:r w:rsidRPr="005E771B">
              <w:t>José Ramón Urquijo</w:t>
            </w:r>
          </w:p>
        </w:tc>
        <w:tc>
          <w:tcPr>
            <w:tcW w:w="832" w:type="dxa"/>
            <w:noWrap/>
            <w:vAlign w:val="bottom"/>
            <w:hideMark/>
          </w:tcPr>
          <w:p w:rsidR="006926AF" w:rsidRPr="005E771B" w:rsidRDefault="006926AF" w:rsidP="00E10C9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900" w:type="dxa"/>
            <w:noWrap/>
            <w:vAlign w:val="bottom"/>
            <w:hideMark/>
          </w:tcPr>
          <w:p w:rsidR="006926AF" w:rsidRPr="005E771B" w:rsidRDefault="006926AF" w:rsidP="006926AF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  <w:r w:rsidRPr="005E771B">
              <w:t>Benjamín Sánchez</w:t>
            </w:r>
          </w:p>
        </w:tc>
      </w:tr>
      <w:tr w:rsidR="005E771B" w:rsidRPr="005E771B" w:rsidTr="00E10C99">
        <w:trPr>
          <w:trHeight w:val="300"/>
        </w:trPr>
        <w:tc>
          <w:tcPr>
            <w:tcW w:w="4268" w:type="dxa"/>
            <w:noWrap/>
            <w:vAlign w:val="bottom"/>
            <w:hideMark/>
          </w:tcPr>
          <w:p w:rsidR="006926AF" w:rsidRPr="005E771B" w:rsidRDefault="006926AF" w:rsidP="00E10C9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:rsidR="006926AF" w:rsidRPr="005E771B" w:rsidRDefault="006926AF" w:rsidP="00E10C9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900" w:type="dxa"/>
            <w:noWrap/>
            <w:vAlign w:val="bottom"/>
            <w:hideMark/>
          </w:tcPr>
          <w:p w:rsidR="006926AF" w:rsidRPr="005E771B" w:rsidRDefault="006926AF" w:rsidP="00E10C9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</w:p>
        </w:tc>
      </w:tr>
      <w:tr w:rsidR="005E771B" w:rsidRPr="005E771B" w:rsidTr="00E10C99">
        <w:trPr>
          <w:trHeight w:val="300"/>
        </w:trPr>
        <w:tc>
          <w:tcPr>
            <w:tcW w:w="4268" w:type="dxa"/>
            <w:noWrap/>
            <w:hideMark/>
          </w:tcPr>
          <w:p w:rsidR="00F86E7A" w:rsidRDefault="00F86E7A" w:rsidP="00E10C99">
            <w:pPr>
              <w:spacing w:after="0"/>
              <w:rPr>
                <w:lang w:val="es-ES_tradnl"/>
              </w:rPr>
            </w:pPr>
          </w:p>
          <w:p w:rsidR="00F86E7A" w:rsidRDefault="00F86E7A" w:rsidP="00E10C99">
            <w:pPr>
              <w:spacing w:after="0"/>
              <w:rPr>
                <w:lang w:val="es-ES_tradnl"/>
              </w:rPr>
            </w:pPr>
          </w:p>
          <w:p w:rsidR="00F86E7A" w:rsidRDefault="00F86E7A" w:rsidP="00E10C99">
            <w:pPr>
              <w:spacing w:after="0"/>
              <w:rPr>
                <w:lang w:val="es-ES_tradnl"/>
              </w:rPr>
            </w:pPr>
          </w:p>
          <w:p w:rsidR="00F86E7A" w:rsidRDefault="00F86E7A" w:rsidP="00E10C99">
            <w:pPr>
              <w:spacing w:after="0"/>
              <w:rPr>
                <w:lang w:val="es-ES_tradnl"/>
              </w:rPr>
            </w:pPr>
          </w:p>
          <w:p w:rsidR="00F86E7A" w:rsidRDefault="00F86E7A" w:rsidP="00E10C99">
            <w:pPr>
              <w:spacing w:after="0"/>
              <w:rPr>
                <w:lang w:val="es-ES_tradnl"/>
              </w:rPr>
            </w:pPr>
          </w:p>
          <w:p w:rsidR="00F86E7A" w:rsidRDefault="00F86E7A" w:rsidP="00E10C99">
            <w:pPr>
              <w:spacing w:after="0"/>
              <w:rPr>
                <w:lang w:val="es-ES_tradnl"/>
              </w:rPr>
            </w:pPr>
          </w:p>
          <w:p w:rsidR="00F86E7A" w:rsidRDefault="00F86E7A" w:rsidP="00E10C99">
            <w:pPr>
              <w:spacing w:after="0"/>
              <w:rPr>
                <w:lang w:val="es-ES_tradnl"/>
              </w:rPr>
            </w:pPr>
          </w:p>
          <w:p w:rsidR="00F86E7A" w:rsidRDefault="00F86E7A" w:rsidP="00E10C99">
            <w:pPr>
              <w:spacing w:after="0"/>
              <w:rPr>
                <w:lang w:val="es-ES_tradnl"/>
              </w:rPr>
            </w:pPr>
          </w:p>
          <w:p w:rsidR="006926AF" w:rsidRPr="005E771B" w:rsidRDefault="006926AF" w:rsidP="00F86E7A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  <w:r w:rsidRPr="005E771B">
              <w:rPr>
                <w:lang w:val="es-ES_tradnl"/>
              </w:rPr>
              <w:t>Jesús Muñoz</w:t>
            </w:r>
          </w:p>
        </w:tc>
        <w:tc>
          <w:tcPr>
            <w:tcW w:w="832" w:type="dxa"/>
            <w:noWrap/>
            <w:vAlign w:val="bottom"/>
            <w:hideMark/>
          </w:tcPr>
          <w:p w:rsidR="006926AF" w:rsidRPr="005E771B" w:rsidRDefault="006926AF" w:rsidP="00E10C9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900" w:type="dxa"/>
            <w:noWrap/>
            <w:vAlign w:val="bottom"/>
            <w:hideMark/>
          </w:tcPr>
          <w:p w:rsidR="006926AF" w:rsidRPr="005E771B" w:rsidRDefault="006926AF" w:rsidP="00F86E7A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  <w:r w:rsidRPr="005E771B">
              <w:t>Cristina Villaverde</w:t>
            </w:r>
          </w:p>
        </w:tc>
      </w:tr>
      <w:tr w:rsidR="005E771B" w:rsidRPr="005E771B" w:rsidTr="00E10C99">
        <w:trPr>
          <w:trHeight w:val="300"/>
        </w:trPr>
        <w:tc>
          <w:tcPr>
            <w:tcW w:w="4268" w:type="dxa"/>
            <w:noWrap/>
            <w:hideMark/>
          </w:tcPr>
          <w:p w:rsidR="006926AF" w:rsidRPr="005E771B" w:rsidRDefault="006926AF" w:rsidP="00E10C9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</w:p>
        </w:tc>
        <w:tc>
          <w:tcPr>
            <w:tcW w:w="832" w:type="dxa"/>
            <w:noWrap/>
            <w:vAlign w:val="bottom"/>
            <w:hideMark/>
          </w:tcPr>
          <w:p w:rsidR="006926AF" w:rsidRPr="005E771B" w:rsidRDefault="006926AF" w:rsidP="00E10C9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</w:p>
        </w:tc>
        <w:tc>
          <w:tcPr>
            <w:tcW w:w="3900" w:type="dxa"/>
            <w:noWrap/>
            <w:vAlign w:val="bottom"/>
          </w:tcPr>
          <w:p w:rsidR="006926AF" w:rsidRPr="005E771B" w:rsidRDefault="006926AF" w:rsidP="00E10C9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</w:p>
        </w:tc>
      </w:tr>
      <w:tr w:rsidR="005E771B" w:rsidRPr="005E771B" w:rsidTr="00E10C99">
        <w:trPr>
          <w:gridAfter w:val="1"/>
          <w:wAfter w:w="3900" w:type="dxa"/>
          <w:trHeight w:val="300"/>
        </w:trPr>
        <w:tc>
          <w:tcPr>
            <w:tcW w:w="4268" w:type="dxa"/>
            <w:noWrap/>
            <w:vAlign w:val="bottom"/>
          </w:tcPr>
          <w:p w:rsidR="00F86E7A" w:rsidRDefault="00F86E7A" w:rsidP="009C5214">
            <w:pPr>
              <w:spacing w:after="0"/>
            </w:pPr>
          </w:p>
          <w:p w:rsidR="00F86E7A" w:rsidRDefault="00F86E7A" w:rsidP="009C5214">
            <w:pPr>
              <w:spacing w:after="0"/>
            </w:pPr>
          </w:p>
          <w:p w:rsidR="00F86E7A" w:rsidRDefault="00F86E7A" w:rsidP="009C5214">
            <w:pPr>
              <w:spacing w:after="0"/>
            </w:pPr>
          </w:p>
          <w:p w:rsidR="00F86E7A" w:rsidRDefault="00F86E7A" w:rsidP="009C5214">
            <w:pPr>
              <w:spacing w:after="0"/>
            </w:pPr>
          </w:p>
          <w:p w:rsidR="00F86E7A" w:rsidRDefault="00F86E7A" w:rsidP="009C5214">
            <w:pPr>
              <w:spacing w:after="0"/>
            </w:pPr>
          </w:p>
          <w:p w:rsidR="00F86E7A" w:rsidRDefault="00F86E7A" w:rsidP="009C5214">
            <w:pPr>
              <w:spacing w:after="0"/>
            </w:pPr>
          </w:p>
          <w:p w:rsidR="00F86E7A" w:rsidRDefault="00F86E7A" w:rsidP="009C5214">
            <w:pPr>
              <w:spacing w:after="0"/>
            </w:pPr>
          </w:p>
          <w:p w:rsidR="006926AF" w:rsidRPr="005E771B" w:rsidRDefault="006926AF" w:rsidP="009C5214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  <w:r w:rsidRPr="005E771B">
              <w:t>Juan Miguel González</w:t>
            </w:r>
          </w:p>
        </w:tc>
        <w:tc>
          <w:tcPr>
            <w:tcW w:w="832" w:type="dxa"/>
            <w:noWrap/>
            <w:vAlign w:val="bottom"/>
          </w:tcPr>
          <w:p w:rsidR="006926AF" w:rsidRPr="005E771B" w:rsidRDefault="006926AF" w:rsidP="00E10C99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es-ES"/>
              </w:rPr>
            </w:pPr>
          </w:p>
        </w:tc>
      </w:tr>
    </w:tbl>
    <w:p w:rsidR="00D66094" w:rsidRPr="005E771B" w:rsidRDefault="00D66094" w:rsidP="00F86E7A"/>
    <w:sectPr w:rsidR="00D66094" w:rsidRPr="005E77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4DD" w:rsidRDefault="007654DD" w:rsidP="006C60C5">
      <w:pPr>
        <w:spacing w:after="0" w:line="240" w:lineRule="auto"/>
      </w:pPr>
      <w:r>
        <w:separator/>
      </w:r>
    </w:p>
  </w:endnote>
  <w:endnote w:type="continuationSeparator" w:id="0">
    <w:p w:rsidR="007654DD" w:rsidRDefault="007654DD" w:rsidP="006C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C5" w:rsidRDefault="006C60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C5" w:rsidRDefault="006C60C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C5" w:rsidRDefault="006C60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4DD" w:rsidRDefault="007654DD" w:rsidP="006C60C5">
      <w:pPr>
        <w:spacing w:after="0" w:line="240" w:lineRule="auto"/>
      </w:pPr>
      <w:r>
        <w:separator/>
      </w:r>
    </w:p>
  </w:footnote>
  <w:footnote w:type="continuationSeparator" w:id="0">
    <w:p w:rsidR="007654DD" w:rsidRDefault="007654DD" w:rsidP="006C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C5" w:rsidRDefault="006C60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3644"/>
      <w:docPartObj>
        <w:docPartGallery w:val="Watermarks"/>
        <w:docPartUnique/>
      </w:docPartObj>
    </w:sdtPr>
    <w:sdtEndPr/>
    <w:sdtContent>
      <w:p w:rsidR="006C60C5" w:rsidRDefault="00613400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C5" w:rsidRDefault="006C60C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5CF"/>
    <w:multiLevelType w:val="multilevel"/>
    <w:tmpl w:val="1AC8E2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>
    <w:nsid w:val="0DCD1AAA"/>
    <w:multiLevelType w:val="multilevel"/>
    <w:tmpl w:val="AE8C9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22B32C9"/>
    <w:multiLevelType w:val="hybridMultilevel"/>
    <w:tmpl w:val="997E17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B024C8"/>
    <w:multiLevelType w:val="multilevel"/>
    <w:tmpl w:val="AE8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326335"/>
    <w:multiLevelType w:val="multilevel"/>
    <w:tmpl w:val="AE8C9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7514A58"/>
    <w:multiLevelType w:val="multilevel"/>
    <w:tmpl w:val="AE8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F85BB3"/>
    <w:multiLevelType w:val="hybridMultilevel"/>
    <w:tmpl w:val="A17A6B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6E"/>
    <w:rsid w:val="0004496F"/>
    <w:rsid w:val="00090CB5"/>
    <w:rsid w:val="001C7E7E"/>
    <w:rsid w:val="00252CDF"/>
    <w:rsid w:val="00445EA8"/>
    <w:rsid w:val="00476582"/>
    <w:rsid w:val="00544881"/>
    <w:rsid w:val="005A350D"/>
    <w:rsid w:val="005E771B"/>
    <w:rsid w:val="006109C8"/>
    <w:rsid w:val="00613400"/>
    <w:rsid w:val="006926AF"/>
    <w:rsid w:val="006B6802"/>
    <w:rsid w:val="006C60C5"/>
    <w:rsid w:val="007654DD"/>
    <w:rsid w:val="00826A6E"/>
    <w:rsid w:val="0083637D"/>
    <w:rsid w:val="008E2DC4"/>
    <w:rsid w:val="0090783B"/>
    <w:rsid w:val="009C5214"/>
    <w:rsid w:val="009D4182"/>
    <w:rsid w:val="009F5B33"/>
    <w:rsid w:val="00C06EC7"/>
    <w:rsid w:val="00CF58C6"/>
    <w:rsid w:val="00D66094"/>
    <w:rsid w:val="00DB7C35"/>
    <w:rsid w:val="00DF52D2"/>
    <w:rsid w:val="00E10C99"/>
    <w:rsid w:val="00E65F45"/>
    <w:rsid w:val="00F635F9"/>
    <w:rsid w:val="00F86E7A"/>
    <w:rsid w:val="00FB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A6E"/>
  </w:style>
  <w:style w:type="paragraph" w:styleId="Ttulo1">
    <w:name w:val="heading 1"/>
    <w:basedOn w:val="Normal"/>
    <w:next w:val="Normal"/>
    <w:link w:val="Ttulo1Car"/>
    <w:uiPriority w:val="9"/>
    <w:qFormat/>
    <w:rsid w:val="00826A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rmalActasChar">
    <w:name w:val="Normal Actas Char"/>
    <w:link w:val="NormalActas"/>
    <w:locked/>
    <w:rsid w:val="00826A6E"/>
    <w:rPr>
      <w:rFonts w:ascii="Calibri" w:eastAsia="Times New Roman" w:hAnsi="Calibri" w:cs="Calibri"/>
      <w:color w:val="953734"/>
    </w:rPr>
  </w:style>
  <w:style w:type="paragraph" w:customStyle="1" w:styleId="NormalActas">
    <w:name w:val="Normal Actas"/>
    <w:basedOn w:val="Normal"/>
    <w:link w:val="NormalActasChar"/>
    <w:qFormat/>
    <w:rsid w:val="00826A6E"/>
    <w:pPr>
      <w:spacing w:before="120" w:after="0" w:line="280" w:lineRule="exact"/>
      <w:ind w:left="567"/>
    </w:pPr>
    <w:rPr>
      <w:rFonts w:ascii="Calibri" w:eastAsia="Times New Roman" w:hAnsi="Calibri" w:cs="Calibri"/>
      <w:color w:val="953734"/>
    </w:rPr>
  </w:style>
  <w:style w:type="paragraph" w:styleId="Prrafodelista">
    <w:name w:val="List Paragraph"/>
    <w:basedOn w:val="Normal"/>
    <w:uiPriority w:val="34"/>
    <w:qFormat/>
    <w:rsid w:val="00826A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60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F5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52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52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5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52D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5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2D2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9C521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C60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0C5"/>
  </w:style>
  <w:style w:type="paragraph" w:styleId="Piedepgina">
    <w:name w:val="footer"/>
    <w:basedOn w:val="Normal"/>
    <w:link w:val="PiedepginaCar"/>
    <w:uiPriority w:val="99"/>
    <w:unhideWhenUsed/>
    <w:rsid w:val="006C60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0C5"/>
  </w:style>
  <w:style w:type="character" w:styleId="Hipervnculovisitado">
    <w:name w:val="FollowedHyperlink"/>
    <w:basedOn w:val="Fuentedeprrafopredeter"/>
    <w:uiPriority w:val="99"/>
    <w:semiHidden/>
    <w:unhideWhenUsed/>
    <w:rsid w:val="00252C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A6E"/>
  </w:style>
  <w:style w:type="paragraph" w:styleId="Ttulo1">
    <w:name w:val="heading 1"/>
    <w:basedOn w:val="Normal"/>
    <w:next w:val="Normal"/>
    <w:link w:val="Ttulo1Car"/>
    <w:uiPriority w:val="9"/>
    <w:qFormat/>
    <w:rsid w:val="00826A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rmalActasChar">
    <w:name w:val="Normal Actas Char"/>
    <w:link w:val="NormalActas"/>
    <w:locked/>
    <w:rsid w:val="00826A6E"/>
    <w:rPr>
      <w:rFonts w:ascii="Calibri" w:eastAsia="Times New Roman" w:hAnsi="Calibri" w:cs="Calibri"/>
      <w:color w:val="953734"/>
    </w:rPr>
  </w:style>
  <w:style w:type="paragraph" w:customStyle="1" w:styleId="NormalActas">
    <w:name w:val="Normal Actas"/>
    <w:basedOn w:val="Normal"/>
    <w:link w:val="NormalActasChar"/>
    <w:qFormat/>
    <w:rsid w:val="00826A6E"/>
    <w:pPr>
      <w:spacing w:before="120" w:after="0" w:line="280" w:lineRule="exact"/>
      <w:ind w:left="567"/>
    </w:pPr>
    <w:rPr>
      <w:rFonts w:ascii="Calibri" w:eastAsia="Times New Roman" w:hAnsi="Calibri" w:cs="Calibri"/>
      <w:color w:val="953734"/>
    </w:rPr>
  </w:style>
  <w:style w:type="paragraph" w:styleId="Prrafodelista">
    <w:name w:val="List Paragraph"/>
    <w:basedOn w:val="Normal"/>
    <w:uiPriority w:val="34"/>
    <w:qFormat/>
    <w:rsid w:val="00826A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60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F5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52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52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5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52D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5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2D2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9C521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C60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0C5"/>
  </w:style>
  <w:style w:type="paragraph" w:styleId="Piedepgina">
    <w:name w:val="footer"/>
    <w:basedOn w:val="Normal"/>
    <w:link w:val="PiedepginaCar"/>
    <w:uiPriority w:val="99"/>
    <w:unhideWhenUsed/>
    <w:rsid w:val="006C60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0C5"/>
  </w:style>
  <w:style w:type="character" w:styleId="Hipervnculovisitado">
    <w:name w:val="FollowedHyperlink"/>
    <w:basedOn w:val="Fuentedeprrafopredeter"/>
    <w:uiPriority w:val="99"/>
    <w:semiHidden/>
    <w:unhideWhenUsed/>
    <w:rsid w:val="00252C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bif.es/wp-content/uploads/2018/03/ActaReunionC-SeguimientoGBIFES-20160713-FIRMADA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1243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CSIC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</dc:creator>
  <cp:keywords/>
  <dc:description/>
  <cp:lastModifiedBy>Cristina Villaverde</cp:lastModifiedBy>
  <cp:revision>5</cp:revision>
  <dcterms:created xsi:type="dcterms:W3CDTF">2018-03-02T10:48:00Z</dcterms:created>
  <dcterms:modified xsi:type="dcterms:W3CDTF">2018-05-09T06:23:00Z</dcterms:modified>
</cp:coreProperties>
</file>